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2C7E4" w14:textId="77777777" w:rsidR="004D2FD8" w:rsidRPr="00836DBC" w:rsidRDefault="004D2FD8">
      <w:pPr>
        <w:pStyle w:val="Titolo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</w:rPr>
      </w:pPr>
      <w:bookmarkStart w:id="0" w:name="_Toc42488105"/>
      <w:r>
        <w:rPr>
          <w:rFonts w:ascii="Times New Roman" w:hAnsi="Times New Roman"/>
          <w:i/>
          <w:sz w:val="28"/>
          <w:szCs w:val="28"/>
        </w:rPr>
        <w:t>GRELHA DE AVALIAÇÃO</w:t>
      </w:r>
      <w:bookmarkEnd w:id="0"/>
      <w:r>
        <w:rPr>
          <w:rFonts w:ascii="Times New Roman" w:hAnsi="Times New Roman"/>
          <w:i/>
          <w:sz w:val="28"/>
          <w:szCs w:val="28"/>
        </w:rPr>
        <w:t xml:space="preserve"> </w:t>
      </w:r>
    </w:p>
    <w:p w14:paraId="0452C7E6" w14:textId="77777777" w:rsidR="004D2FD8" w:rsidRPr="00F377A9" w:rsidRDefault="004D2FD8">
      <w:pPr>
        <w:spacing w:before="0" w:after="0"/>
        <w:rPr>
          <w:rFonts w:ascii="Times New Roman" w:hAnsi="Times New Roman"/>
          <w:sz w:val="22"/>
          <w:szCs w:val="22"/>
          <w:lang w:val="es-ES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0452C7EB" w14:textId="77777777" w:rsidTr="00613835">
        <w:tc>
          <w:tcPr>
            <w:tcW w:w="2410" w:type="dxa"/>
            <w:shd w:val="pct5" w:color="auto" w:fill="FFFFFF"/>
            <w:vAlign w:val="center"/>
          </w:tcPr>
          <w:p w14:paraId="0452C7E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Designação do contrato:</w:t>
            </w:r>
          </w:p>
        </w:tc>
        <w:tc>
          <w:tcPr>
            <w:tcW w:w="6095" w:type="dxa"/>
            <w:vAlign w:val="center"/>
          </w:tcPr>
          <w:p w14:paraId="0452C7E8" w14:textId="61284442" w:rsidR="004D2FD8" w:rsidRPr="00111EEA" w:rsidRDefault="00FB75A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B75AE">
              <w:rPr>
                <w:rFonts w:ascii="Times New Roman" w:hAnsi="Times New Roman"/>
                <w:sz w:val="18"/>
                <w:lang w:val="en-GB"/>
              </w:rPr>
              <w:t>Fornecimento de equipamentos IT e periféricas para um Tech Hub Inclusivo</w:t>
            </w:r>
          </w:p>
        </w:tc>
        <w:tc>
          <w:tcPr>
            <w:tcW w:w="3119" w:type="dxa"/>
            <w:shd w:val="pct5" w:color="auto" w:fill="FFFFFF"/>
          </w:tcPr>
          <w:p w14:paraId="0452C7E9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Referência da publicação:</w:t>
            </w:r>
          </w:p>
        </w:tc>
        <w:tc>
          <w:tcPr>
            <w:tcW w:w="3260" w:type="dxa"/>
          </w:tcPr>
          <w:p w14:paraId="0452C7EA" w14:textId="68DA25AA" w:rsidR="004D2FD8" w:rsidRPr="00111EEA" w:rsidRDefault="00FB75AE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B75AE">
              <w:rPr>
                <w:rFonts w:ascii="Times New Roman" w:hAnsi="Times New Roman"/>
                <w:sz w:val="18"/>
                <w:lang w:val="en-GB"/>
              </w:rPr>
              <w:t>Zambezi_TH_fornecimento_1</w:t>
            </w:r>
          </w:p>
        </w:tc>
      </w:tr>
    </w:tbl>
    <w:p w14:paraId="0452C7E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0452C7F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452C7ED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Proposta n.º</w:t>
            </w:r>
          </w:p>
        </w:tc>
        <w:tc>
          <w:tcPr>
            <w:tcW w:w="1808" w:type="dxa"/>
            <w:shd w:val="pct5" w:color="auto" w:fill="FFFFFF"/>
          </w:tcPr>
          <w:p w14:paraId="0452C7EE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Nome do proponente</w:t>
            </w:r>
          </w:p>
        </w:tc>
        <w:tc>
          <w:tcPr>
            <w:tcW w:w="1404" w:type="dxa"/>
            <w:shd w:val="pct5" w:color="auto" w:fill="FFFFFF"/>
          </w:tcPr>
          <w:p w14:paraId="0452C7EF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As regras de origem são respeitadas?</w:t>
            </w:r>
          </w:p>
          <w:p w14:paraId="0452C7F0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(orientações adicionais</w:t>
            </w:r>
            <w:r>
              <w:rPr>
                <w:rStyle w:val="Rimandonotaapidipagin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  <w:p w14:paraId="0452C7F1" w14:textId="2715FD89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(S/N</w:t>
            </w:r>
            <w:r w:rsidR="00EA175F">
              <w:rPr>
                <w:rFonts w:ascii="Times New Roman" w:hAnsi="Times New Roman"/>
                <w:sz w:val="22"/>
                <w:szCs w:val="22"/>
              </w:rPr>
              <w:t>/NA</w:t>
            </w:r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0452C7F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Capacidade económica e financeira?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452C7F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Capacidade profissional?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0452C7F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Capacidade técnica?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452C7F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Cumprimento</w:t>
            </w:r>
            <w:r>
              <w:rPr>
                <w:rStyle w:val="Rimandonotaapidipagina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</w:rPr>
              <w:t xml:space="preserve"> das especificações técnicas?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0452C7F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Serviços auxiliares, como requerido? (OK/a/b/…/NA)</w:t>
            </w:r>
          </w:p>
        </w:tc>
        <w:tc>
          <w:tcPr>
            <w:tcW w:w="1688" w:type="dxa"/>
            <w:shd w:val="pct5" w:color="auto" w:fill="FFFFFF"/>
          </w:tcPr>
          <w:p w14:paraId="0452C7F7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Declaração de subcontratação em conformidade com o artigo 6.º das condições gerais?</w:t>
            </w:r>
          </w:p>
          <w:p w14:paraId="0452C7F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(S/N)</w:t>
            </w:r>
          </w:p>
        </w:tc>
        <w:tc>
          <w:tcPr>
            <w:tcW w:w="1701" w:type="dxa"/>
            <w:shd w:val="pct5" w:color="auto" w:fill="FFFFFF"/>
          </w:tcPr>
          <w:p w14:paraId="0452C7F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Outros requisitos técnicos do processo do concurso?</w:t>
            </w:r>
          </w:p>
          <w:p w14:paraId="0452C7FA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(Sim/Não/Não aplicável)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452C7FB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Conformidade técnica? (S/N)</w:t>
            </w:r>
          </w:p>
        </w:tc>
        <w:tc>
          <w:tcPr>
            <w:tcW w:w="1843" w:type="dxa"/>
            <w:shd w:val="pct5" w:color="auto" w:fill="FFFFFF"/>
          </w:tcPr>
          <w:p w14:paraId="0452C7FC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Justificação/</w:t>
            </w:r>
            <w:r>
              <w:t xml:space="preserve"> </w:t>
            </w:r>
            <w:r>
              <w:br/>
            </w:r>
            <w:r>
              <w:rPr>
                <w:rFonts w:ascii="Times New Roman" w:hAnsi="Times New Roman"/>
                <w:sz w:val="22"/>
                <w:szCs w:val="22"/>
              </w:rPr>
              <w:t>notas:</w:t>
            </w:r>
          </w:p>
        </w:tc>
      </w:tr>
      <w:tr w:rsidR="00F63977" w:rsidRPr="00111EEA" w14:paraId="0452C80A" w14:textId="77777777" w:rsidTr="004E1356">
        <w:trPr>
          <w:cantSplit/>
        </w:trPr>
        <w:tc>
          <w:tcPr>
            <w:tcW w:w="662" w:type="dxa"/>
          </w:tcPr>
          <w:p w14:paraId="0452C7FE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808" w:type="dxa"/>
          </w:tcPr>
          <w:p w14:paraId="0452C7F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2C8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452C8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452C80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52C8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452C80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452C80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452C80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52C80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52C8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52C8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452C817" w14:textId="77777777" w:rsidTr="004E1356">
        <w:trPr>
          <w:cantSplit/>
        </w:trPr>
        <w:tc>
          <w:tcPr>
            <w:tcW w:w="662" w:type="dxa"/>
          </w:tcPr>
          <w:p w14:paraId="0452C80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808" w:type="dxa"/>
          </w:tcPr>
          <w:p w14:paraId="0452C80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2C8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452C8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452C80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52C81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452C8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452C81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452C81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52C8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52C8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52C81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452C824" w14:textId="77777777" w:rsidTr="004E1356">
        <w:trPr>
          <w:cantSplit/>
        </w:trPr>
        <w:tc>
          <w:tcPr>
            <w:tcW w:w="662" w:type="dxa"/>
          </w:tcPr>
          <w:p w14:paraId="0452C81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08" w:type="dxa"/>
          </w:tcPr>
          <w:p w14:paraId="0452C8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2C8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452C81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452C8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52C81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452C81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452C8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452C82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52C8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52C82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52C8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0452C831" w14:textId="77777777" w:rsidTr="004E1356">
        <w:trPr>
          <w:cantSplit/>
        </w:trPr>
        <w:tc>
          <w:tcPr>
            <w:tcW w:w="662" w:type="dxa"/>
          </w:tcPr>
          <w:p w14:paraId="0452C82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808" w:type="dxa"/>
          </w:tcPr>
          <w:p w14:paraId="0452C82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452C82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452C82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452C8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452C82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452C82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452C82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0452C82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452C8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452C82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52C83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52C832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452C835" w14:textId="77777777" w:rsidTr="00613835">
        <w:tc>
          <w:tcPr>
            <w:tcW w:w="3544" w:type="dxa"/>
            <w:shd w:val="pct10" w:color="auto" w:fill="FFFFFF"/>
          </w:tcPr>
          <w:p w14:paraId="0452C833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e assinatura do avaliador</w:t>
            </w:r>
          </w:p>
        </w:tc>
        <w:tc>
          <w:tcPr>
            <w:tcW w:w="4111" w:type="dxa"/>
          </w:tcPr>
          <w:p w14:paraId="0452C834" w14:textId="77777777" w:rsidR="004D2FD8" w:rsidRPr="00F377A9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s-ES"/>
              </w:rPr>
            </w:pPr>
          </w:p>
        </w:tc>
      </w:tr>
      <w:tr w:rsidR="00801382" w:rsidRPr="00111EEA" w14:paraId="0452C838" w14:textId="77777777" w:rsidTr="00613835">
        <w:tc>
          <w:tcPr>
            <w:tcW w:w="3544" w:type="dxa"/>
            <w:shd w:val="pct10" w:color="auto" w:fill="FFFFFF"/>
          </w:tcPr>
          <w:p w14:paraId="0452C836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e assinatura do avaliador</w:t>
            </w:r>
          </w:p>
        </w:tc>
        <w:tc>
          <w:tcPr>
            <w:tcW w:w="4111" w:type="dxa"/>
          </w:tcPr>
          <w:p w14:paraId="0452C837" w14:textId="77777777" w:rsidR="00801382" w:rsidRPr="00F377A9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s-ES"/>
              </w:rPr>
            </w:pPr>
          </w:p>
        </w:tc>
      </w:tr>
      <w:tr w:rsidR="004D2FD8" w:rsidRPr="00111EEA" w14:paraId="0452C83B" w14:textId="77777777" w:rsidTr="00613835">
        <w:tc>
          <w:tcPr>
            <w:tcW w:w="3544" w:type="dxa"/>
            <w:shd w:val="pct10" w:color="auto" w:fill="FFFFFF"/>
          </w:tcPr>
          <w:p w14:paraId="0452C839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Nome e assinatura do avaliador</w:t>
            </w:r>
          </w:p>
        </w:tc>
        <w:tc>
          <w:tcPr>
            <w:tcW w:w="4111" w:type="dxa"/>
          </w:tcPr>
          <w:p w14:paraId="0452C83A" w14:textId="77777777" w:rsidR="004D2FD8" w:rsidRPr="00F377A9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s-ES"/>
              </w:rPr>
            </w:pPr>
          </w:p>
        </w:tc>
      </w:tr>
      <w:tr w:rsidR="004D2FD8" w:rsidRPr="00111EEA" w14:paraId="0452C83E" w14:textId="77777777" w:rsidTr="00613835">
        <w:tc>
          <w:tcPr>
            <w:tcW w:w="3544" w:type="dxa"/>
            <w:shd w:val="pct10" w:color="auto" w:fill="FFFFFF"/>
          </w:tcPr>
          <w:p w14:paraId="0452C83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Data</w:t>
            </w:r>
          </w:p>
        </w:tc>
        <w:tc>
          <w:tcPr>
            <w:tcW w:w="4111" w:type="dxa"/>
          </w:tcPr>
          <w:p w14:paraId="0452C83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452C83F" w14:textId="77777777" w:rsidR="004D2FD8" w:rsidRPr="00111EEA" w:rsidRDefault="004D2FD8" w:rsidP="006E74BC">
      <w:pPr>
        <w:pStyle w:val="Titolo1"/>
        <w:keepNext w:val="0"/>
        <w:widowControl w:val="0"/>
        <w:numPr>
          <w:ilvl w:val="0"/>
          <w:numId w:val="0"/>
        </w:numPr>
        <w:ind w:right="-680"/>
        <w:jc w:val="left"/>
      </w:pP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7545"/>
        <w:gridCol w:w="1794"/>
      </w:tblGrid>
      <w:tr w:rsidR="2C413E84" w:rsidRPr="00105F3D" w14:paraId="52DD20E8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FE7449" w14:textId="42A429E5" w:rsidR="2C413E84" w:rsidRPr="00105F3D" w:rsidRDefault="2C413E84" w:rsidP="2C413E84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  <w:lang w:val="es"/>
              </w:rPr>
            </w:pP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4B5323" w14:textId="333DA87A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Máxima </w:t>
            </w:r>
          </w:p>
        </w:tc>
      </w:tr>
      <w:tr w:rsidR="2C413E84" w:rsidRPr="00105F3D" w14:paraId="6C8B378B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8B5A4AB" w14:textId="2A8EAA51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>Critérios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3941FF" w14:textId="678287AD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02F5947A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DC2F5F" w14:textId="24D1C204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4452B0" w14:textId="2B8740A2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4D6D7B46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71C042" w14:textId="4CF9A8E2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</w:rPr>
              <w:t xml:space="preserve">…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EBF8D15" w14:textId="6CEAC3DB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50E72C3F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C9C3EB" w14:textId="20AA1FE9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</w:rPr>
              <w:t xml:space="preserve">…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8ADE1C" w14:textId="5007C20F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19965D09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FF3ABC" w14:textId="14A5DF50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0A4CCE6" w14:textId="081FD553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634E7C54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9CD7B22" w14:textId="04CC81D1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D3312A" w14:textId="4496D0C3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0669D4FA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48D216" w14:textId="6DB1F8E3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40D5F7" w14:textId="619E54AD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5A86AE7F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97B97A" w14:textId="48CC3CE6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206BF4" w14:textId="6E3BFC6E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65320473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7C8918" w14:textId="309A6C34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70C7BF" w14:textId="04592109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:rsidRPr="00105F3D" w14:paraId="08E1826F" w14:textId="77777777" w:rsidTr="2C413E84">
        <w:trPr>
          <w:trHeight w:val="300"/>
        </w:trPr>
        <w:tc>
          <w:tcPr>
            <w:tcW w:w="7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27ED3CF" w14:textId="799DB680" w:rsidR="2C413E84" w:rsidRPr="00105F3D" w:rsidRDefault="2C413E84" w:rsidP="2C413E84">
            <w:pPr>
              <w:spacing w:before="0" w:after="0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>Pontuação global</w:t>
            </w:r>
          </w:p>
        </w:tc>
        <w:tc>
          <w:tcPr>
            <w:tcW w:w="1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3AD575" w14:textId="562ACE97" w:rsidR="2C413E84" w:rsidRPr="00105F3D" w:rsidRDefault="2C413E84" w:rsidP="2C413E84">
            <w:pPr>
              <w:spacing w:before="0" w:after="0"/>
              <w:jc w:val="center"/>
            </w:pPr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>100</w:t>
            </w:r>
          </w:p>
        </w:tc>
      </w:tr>
    </w:tbl>
    <w:p w14:paraId="7C5E754E" w14:textId="108CEBF0" w:rsidR="6919DA75" w:rsidRPr="00105F3D" w:rsidRDefault="6919DA75" w:rsidP="2C413E84">
      <w:pPr>
        <w:tabs>
          <w:tab w:val="center" w:pos="4153"/>
          <w:tab w:val="right" w:pos="8306"/>
        </w:tabs>
        <w:spacing w:before="0" w:after="0"/>
      </w:pPr>
      <w:r w:rsidRPr="00105F3D">
        <w:rPr>
          <w:rFonts w:ascii="Times New Roman" w:hAnsi="Times New Roman"/>
          <w:b/>
          <w:bCs/>
          <w:lang w:val="en-GB"/>
        </w:rPr>
        <w:t xml:space="preserve"> 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1684"/>
        <w:gridCol w:w="7813"/>
      </w:tblGrid>
      <w:tr w:rsidR="2C413E84" w:rsidRPr="00105F3D" w14:paraId="26CE161D" w14:textId="77777777" w:rsidTr="2C413E84">
        <w:trPr>
          <w:trHeight w:val="375"/>
        </w:trPr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14:paraId="203BE606" w14:textId="1DE519D7" w:rsidR="2C413E84" w:rsidRPr="00105F3D" w:rsidRDefault="2C413E84" w:rsidP="2C413E84"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>Aspetos positivos</w:t>
            </w:r>
          </w:p>
        </w:tc>
        <w:tc>
          <w:tcPr>
            <w:tcW w:w="7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5C17312" w14:textId="557A88BF" w:rsidR="2C413E84" w:rsidRPr="00105F3D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471D691F" w14:textId="04E9ED1F" w:rsidR="2C413E84" w:rsidRPr="00105F3D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2348A691" w14:textId="0411447F" w:rsidR="2C413E84" w:rsidRPr="00105F3D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  <w:tr w:rsidR="2C413E84" w14:paraId="4CDCD8F5" w14:textId="77777777" w:rsidTr="2C413E84">
        <w:trPr>
          <w:trHeight w:val="300"/>
        </w:trPr>
        <w:tc>
          <w:tcPr>
            <w:tcW w:w="1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  <w:vAlign w:val="center"/>
          </w:tcPr>
          <w:p w14:paraId="12BC2E3A" w14:textId="1A8CBFF3" w:rsidR="2C413E84" w:rsidRPr="00105F3D" w:rsidRDefault="2C413E84" w:rsidP="2C413E84">
            <w:r w:rsidRPr="00105F3D">
              <w:rPr>
                <w:rFonts w:ascii="Times New Roman" w:hAnsi="Times New Roman"/>
                <w:b/>
                <w:bCs/>
                <w:sz w:val="22"/>
                <w:szCs w:val="22"/>
              </w:rPr>
              <w:t>Insuficiências</w:t>
            </w:r>
          </w:p>
        </w:tc>
        <w:tc>
          <w:tcPr>
            <w:tcW w:w="78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A7C82E" w14:textId="7360E188" w:rsidR="2C413E84" w:rsidRPr="00105F3D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0072F8FD" w14:textId="3B38FF9C" w:rsidR="2C413E84" w:rsidRPr="00105F3D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23905853" w14:textId="187EDBAB" w:rsidR="2C413E84" w:rsidRDefault="2C413E84" w:rsidP="2C413E84">
            <w:pPr>
              <w:spacing w:before="40" w:after="40"/>
            </w:pPr>
            <w:r w:rsidRPr="00105F3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</w:tr>
    </w:tbl>
    <w:p w14:paraId="0158FA47" w14:textId="5616C14D" w:rsidR="6919DA75" w:rsidRDefault="6919DA75" w:rsidP="2C413E84">
      <w:pPr>
        <w:tabs>
          <w:tab w:val="center" w:pos="4153"/>
          <w:tab w:val="right" w:pos="8306"/>
        </w:tabs>
        <w:spacing w:before="0" w:after="0"/>
      </w:pPr>
      <w:r w:rsidRPr="2C413E84">
        <w:rPr>
          <w:rFonts w:ascii="Times New Roman" w:hAnsi="Times New Roman"/>
          <w:sz w:val="24"/>
          <w:szCs w:val="24"/>
          <w:highlight w:val="yellow"/>
          <w:lang w:val="en-GB"/>
        </w:rPr>
        <w:t xml:space="preserve"> </w:t>
      </w:r>
    </w:p>
    <w:tbl>
      <w:tblPr>
        <w:tblW w:w="0" w:type="auto"/>
        <w:tblInd w:w="150" w:type="dxa"/>
        <w:tblLayout w:type="fixed"/>
        <w:tblLook w:val="06A0" w:firstRow="1" w:lastRow="0" w:firstColumn="1" w:lastColumn="0" w:noHBand="1" w:noVBand="1"/>
      </w:tblPr>
      <w:tblGrid>
        <w:gridCol w:w="2993"/>
        <w:gridCol w:w="4553"/>
      </w:tblGrid>
      <w:tr w:rsidR="2C413E84" w14:paraId="2120BEDA" w14:textId="77777777" w:rsidTr="2C413E84">
        <w:trPr>
          <w:trHeight w:val="300"/>
        </w:trPr>
        <w:tc>
          <w:tcPr>
            <w:tcW w:w="2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</w:tcPr>
          <w:p w14:paraId="18AFE1F3" w14:textId="5DA6AA00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b/>
                <w:bCs/>
                <w:sz w:val="18"/>
                <w:szCs w:val="18"/>
              </w:rPr>
              <w:t>Nome do avaliador</w:t>
            </w:r>
          </w:p>
        </w:tc>
        <w:tc>
          <w:tcPr>
            <w:tcW w:w="4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C224A2" w14:textId="364FDEF4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2C413E84" w14:paraId="2EA2E0B3" w14:textId="77777777" w:rsidTr="2C413E84">
        <w:trPr>
          <w:trHeight w:val="300"/>
        </w:trPr>
        <w:tc>
          <w:tcPr>
            <w:tcW w:w="2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</w:tcPr>
          <w:p w14:paraId="7E27DF78" w14:textId="6525D58F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b/>
                <w:bCs/>
                <w:sz w:val="18"/>
                <w:szCs w:val="18"/>
              </w:rPr>
              <w:t>Assinatura do avaliador</w:t>
            </w:r>
          </w:p>
        </w:tc>
        <w:tc>
          <w:tcPr>
            <w:tcW w:w="4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A69B2E8" w14:textId="475A3031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</w:p>
        </w:tc>
      </w:tr>
      <w:tr w:rsidR="2C413E84" w14:paraId="42C4F69B" w14:textId="77777777" w:rsidTr="2C413E84">
        <w:trPr>
          <w:trHeight w:val="300"/>
        </w:trPr>
        <w:tc>
          <w:tcPr>
            <w:tcW w:w="2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E5E5"/>
            <w:tcMar>
              <w:left w:w="108" w:type="dxa"/>
              <w:right w:w="108" w:type="dxa"/>
            </w:tcMar>
          </w:tcPr>
          <w:p w14:paraId="1B93DED7" w14:textId="4614B6FE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4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44CB83" w14:textId="25D4CFAA" w:rsidR="2C413E84" w:rsidRPr="00105F3D" w:rsidRDefault="2C413E84" w:rsidP="2C413E84">
            <w:pPr>
              <w:tabs>
                <w:tab w:val="left" w:pos="1701"/>
              </w:tabs>
            </w:pPr>
            <w:r w:rsidRPr="00105F3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bookmarkStart w:id="1" w:name="_GoBack"/>
            <w:bookmarkEnd w:id="1"/>
          </w:p>
        </w:tc>
      </w:tr>
    </w:tbl>
    <w:p w14:paraId="6A9904F9" w14:textId="2AE92956" w:rsidR="6919DA75" w:rsidRDefault="6919DA75" w:rsidP="2C413E84">
      <w:pPr>
        <w:spacing w:before="0" w:after="0"/>
      </w:pPr>
      <w:r w:rsidRPr="2C413E84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</w:p>
    <w:p w14:paraId="4AB1720B" w14:textId="18582ADA" w:rsidR="2C413E84" w:rsidRDefault="2C413E84" w:rsidP="2C413E84">
      <w:pPr>
        <w:spacing w:before="0" w:after="0"/>
        <w:rPr>
          <w:rFonts w:ascii="Times New Roman" w:hAnsi="Times New Roman"/>
          <w:sz w:val="24"/>
          <w:szCs w:val="24"/>
          <w:lang w:val="en-GB"/>
        </w:rPr>
      </w:pPr>
    </w:p>
    <w:p w14:paraId="5C11901B" w14:textId="7EBC8386" w:rsidR="2C413E84" w:rsidRDefault="2C413E84" w:rsidP="2C413E84">
      <w:pPr>
        <w:widowControl w:val="0"/>
      </w:pPr>
    </w:p>
    <w:sectPr w:rsidR="2C413E84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2C842" w14:textId="77777777" w:rsidR="00993D7A" w:rsidRDefault="00993D7A">
      <w:r>
        <w:separator/>
      </w:r>
    </w:p>
  </w:endnote>
  <w:endnote w:type="continuationSeparator" w:id="0">
    <w:p w14:paraId="0452C843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6" w14:textId="77777777" w:rsidR="00D65D9C" w:rsidRDefault="00D65D9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7" w14:textId="7160BE2A" w:rsidR="00B94D26" w:rsidRPr="00D67BBA" w:rsidRDefault="001D47FB" w:rsidP="00B94D26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F377A9">
      <w:rPr>
        <w:rFonts w:ascii="Times New Roman" w:hAnsi="Times New Roman"/>
        <w:b/>
        <w:sz w:val="18"/>
      </w:rPr>
      <w:t>.1</w:t>
    </w:r>
    <w:r w:rsidR="009A3302">
      <w:tab/>
    </w:r>
    <w:r w:rsidR="009A3302">
      <w:rPr>
        <w:rFonts w:ascii="Times New Roman" w:hAnsi="Times New Roman"/>
        <w:sz w:val="18"/>
        <w:szCs w:val="18"/>
      </w:rPr>
      <w:t xml:space="preserve">Página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PAGE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105F3D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  <w:r w:rsidR="009A3302">
      <w:rPr>
        <w:rFonts w:ascii="Times New Roman" w:hAnsi="Times New Roman"/>
        <w:sz w:val="18"/>
        <w:szCs w:val="18"/>
      </w:rPr>
      <w:t xml:space="preserve">de </w:t>
    </w:r>
    <w:r w:rsidR="009A3302">
      <w:rPr>
        <w:rFonts w:ascii="Times New Roman" w:hAnsi="Times New Roman"/>
        <w:sz w:val="18"/>
        <w:szCs w:val="18"/>
      </w:rPr>
      <w:fldChar w:fldCharType="begin"/>
    </w:r>
    <w:r w:rsidR="009A3302">
      <w:rPr>
        <w:rFonts w:ascii="Times New Roman" w:hAnsi="Times New Roman"/>
        <w:sz w:val="18"/>
        <w:szCs w:val="18"/>
      </w:rPr>
      <w:instrText xml:space="preserve"> NUMPAGES </w:instrText>
    </w:r>
    <w:r w:rsidR="009A3302">
      <w:rPr>
        <w:rFonts w:ascii="Times New Roman" w:hAnsi="Times New Roman"/>
        <w:sz w:val="18"/>
        <w:szCs w:val="18"/>
      </w:rPr>
      <w:fldChar w:fldCharType="separate"/>
    </w:r>
    <w:r w:rsidR="00105F3D">
      <w:rPr>
        <w:rFonts w:ascii="Times New Roman" w:hAnsi="Times New Roman"/>
        <w:noProof/>
        <w:sz w:val="18"/>
        <w:szCs w:val="18"/>
      </w:rPr>
      <w:t>2</w:t>
    </w:r>
    <w:r w:rsidR="009A3302">
      <w:rPr>
        <w:rFonts w:ascii="Times New Roman" w:hAnsi="Times New Roman"/>
        <w:sz w:val="18"/>
        <w:szCs w:val="18"/>
      </w:rPr>
      <w:fldChar w:fldCharType="end"/>
    </w:r>
  </w:p>
  <w:p w14:paraId="0452C848" w14:textId="77777777" w:rsidR="00E811F3" w:rsidRPr="00D67BBA" w:rsidRDefault="00B94D26" w:rsidP="00D67BBA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sz w:val="18"/>
        <w:szCs w:val="18"/>
      </w:rPr>
      <w:t>c4_k_evalgrid_en.doc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A" w14:textId="4BF3D9DE" w:rsidR="00E811F3" w:rsidRPr="00845530" w:rsidRDefault="001D47FB" w:rsidP="00D65D9C">
    <w:pPr>
      <w:pStyle w:val="Pidipagina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F377A9">
      <w:rPr>
        <w:rFonts w:ascii="Times New Roman" w:hAnsi="Times New Roman"/>
        <w:b/>
        <w:sz w:val="18"/>
      </w:rPr>
      <w:t>.1</w:t>
    </w:r>
    <w:r w:rsidR="00584D72">
      <w:tab/>
    </w:r>
    <w:r w:rsidR="00584D72">
      <w:rPr>
        <w:rFonts w:ascii="Times New Roman" w:hAnsi="Times New Roman"/>
        <w:sz w:val="18"/>
        <w:szCs w:val="18"/>
      </w:rPr>
      <w:t xml:space="preserve">Página </w:t>
    </w:r>
    <w:r w:rsidR="00584D72">
      <w:rPr>
        <w:rFonts w:ascii="Times New Roman" w:hAnsi="Times New Roman"/>
        <w:sz w:val="18"/>
        <w:szCs w:val="18"/>
      </w:rPr>
      <w:fldChar w:fldCharType="begin"/>
    </w:r>
    <w:r w:rsidR="00584D72">
      <w:rPr>
        <w:rFonts w:ascii="Times New Roman" w:hAnsi="Times New Roman"/>
        <w:sz w:val="18"/>
        <w:szCs w:val="18"/>
      </w:rPr>
      <w:instrText xml:space="preserve"> PAGE </w:instrText>
    </w:r>
    <w:r w:rsidR="00584D72">
      <w:rPr>
        <w:rFonts w:ascii="Times New Roman" w:hAnsi="Times New Roman"/>
        <w:sz w:val="18"/>
        <w:szCs w:val="18"/>
      </w:rPr>
      <w:fldChar w:fldCharType="separate"/>
    </w:r>
    <w:r w:rsidR="00105F3D">
      <w:rPr>
        <w:rFonts w:ascii="Times New Roman" w:hAnsi="Times New Roman"/>
        <w:noProof/>
        <w:sz w:val="18"/>
        <w:szCs w:val="18"/>
      </w:rPr>
      <w:t>1</w:t>
    </w:r>
    <w:r w:rsidR="00584D72">
      <w:rPr>
        <w:rFonts w:ascii="Times New Roman" w:hAnsi="Times New Roman"/>
        <w:sz w:val="18"/>
        <w:szCs w:val="18"/>
      </w:rPr>
      <w:fldChar w:fldCharType="end"/>
    </w:r>
    <w:r w:rsidR="00584D72">
      <w:rPr>
        <w:rFonts w:ascii="Times New Roman" w:hAnsi="Times New Roman"/>
        <w:sz w:val="18"/>
        <w:szCs w:val="18"/>
      </w:rPr>
      <w:t xml:space="preserve"> de 1</w:t>
    </w:r>
  </w:p>
  <w:p w14:paraId="0452C84B" w14:textId="77777777" w:rsidR="003A3DCF" w:rsidRPr="00845530" w:rsidRDefault="00B94D26" w:rsidP="00613835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</w:instrText>
    </w:r>
    <w:r>
      <w:rPr>
        <w:rFonts w:ascii="Times New Roman" w:hAnsi="Times New Roman"/>
        <w:sz w:val="18"/>
        <w:szCs w:val="18"/>
      </w:rPr>
      <w:fldChar w:fldCharType="separate"/>
    </w:r>
    <w:r w:rsidR="00404160">
      <w:rPr>
        <w:rFonts w:ascii="Times New Roman" w:hAnsi="Times New Roman"/>
        <w:noProof/>
        <w:sz w:val="18"/>
        <w:szCs w:val="18"/>
      </w:rPr>
      <w:t>c4k_evalgrid_pt.docx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2C840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0452C841" w14:textId="77777777" w:rsidR="00993D7A" w:rsidRDefault="00993D7A">
      <w:r>
        <w:continuationSeparator/>
      </w:r>
    </w:p>
  </w:footnote>
  <w:footnote w:id="1">
    <w:p w14:paraId="0452C84C" w14:textId="77777777" w:rsidR="00B42464" w:rsidRPr="00584D72" w:rsidRDefault="00B42464">
      <w:pPr>
        <w:pStyle w:val="Testonotaapidipagina"/>
      </w:pPr>
      <w:r>
        <w:rPr>
          <w:rStyle w:val="Rimandonotaapidipagina"/>
        </w:rPr>
        <w:footnoteRef/>
      </w:r>
      <w:r>
        <w:t xml:space="preserve"> Aplicável apenas a contratos financiados por um ato de base ao abrigo do QFP 2014-2020 (contratos/lotes superiores a 100 000 EUR ao abrigo do REC e independentemente do valor para outros instrumentos)</w:t>
      </w:r>
      <w:r w:rsidR="00E351EB">
        <w:t xml:space="preserve"> </w:t>
      </w:r>
      <w:r w:rsidR="00E351EB" w:rsidRPr="00E351EB">
        <w:t>e aos contratos f</w:t>
      </w:r>
      <w:r w:rsidR="00E351EB">
        <w:t>inanciados pelo Regulamento ICSN</w:t>
      </w:r>
      <w:r w:rsidR="00E351EB" w:rsidRPr="00E351EB">
        <w:t xml:space="preserve"> 2021/948 de 27 de maio de 2021 ao abrigo do QFP 2021-2027</w:t>
      </w:r>
      <w:r>
        <w:t>.</w:t>
      </w:r>
    </w:p>
  </w:footnote>
  <w:footnote w:id="2">
    <w:p w14:paraId="0452C84D" w14:textId="77777777" w:rsidR="004E1356" w:rsidRPr="00D60EE8" w:rsidRDefault="004E1356" w:rsidP="00D65D9C">
      <w:pPr>
        <w:pStyle w:val="Testonotaapidipagina"/>
      </w:pPr>
      <w:r>
        <w:rPr>
          <w:rStyle w:val="Rimandonotaapidipagina"/>
        </w:rPr>
        <w:footnoteRef/>
      </w:r>
      <w:r>
        <w:t xml:space="preserve"> Os critérios de seleção, na secção anterior do presente formulário, têm de ser cumpridos antes da avaliação dos requisitos técnicos.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4" w14:textId="77777777" w:rsidR="00D65D9C" w:rsidRDefault="00D65D9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5" w14:textId="77777777" w:rsidR="00D65D9C" w:rsidRDefault="00D65D9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2C849" w14:textId="77777777" w:rsidR="00D65D9C" w:rsidRDefault="00D65D9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05F3D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D47FB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1465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04160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C65FC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4C59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51EB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A175F"/>
    <w:rsid w:val="00ED754F"/>
    <w:rsid w:val="00EE0ED9"/>
    <w:rsid w:val="00EE2E55"/>
    <w:rsid w:val="00EF0127"/>
    <w:rsid w:val="00F02006"/>
    <w:rsid w:val="00F0574A"/>
    <w:rsid w:val="00F33A99"/>
    <w:rsid w:val="00F377A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B75AE"/>
    <w:rsid w:val="00FD6CB9"/>
    <w:rsid w:val="00FE3081"/>
    <w:rsid w:val="00FE31B5"/>
    <w:rsid w:val="00FE3E3B"/>
    <w:rsid w:val="2C413E84"/>
    <w:rsid w:val="6919D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452C7E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5D9C"/>
    <w:pPr>
      <w:spacing w:before="120" w:after="120"/>
    </w:pPr>
    <w:rPr>
      <w:rFonts w:ascii="Arial" w:hAnsi="Arial"/>
      <w:snapToGrid w:val="0"/>
      <w:lang w:val="pt-PT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Sottotitolo">
    <w:name w:val="Subtitle"/>
    <w:basedOn w:val="Normale"/>
    <w:qFormat/>
    <w:pPr>
      <w:jc w:val="center"/>
    </w:pPr>
    <w:rPr>
      <w:b/>
      <w:sz w:val="28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autoRedefine/>
    <w:semiHidden/>
    <w:rsid w:val="00D65D9C"/>
    <w:pPr>
      <w:spacing w:before="0"/>
    </w:pPr>
    <w:rPr>
      <w:rFonts w:ascii="Times New Roman" w:hAnsi="Times New Roman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pt-PT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stofumetto">
    <w:name w:val="Balloon Text"/>
    <w:basedOn w:val="Normale"/>
    <w:semiHidden/>
    <w:rsid w:val="003A3DCF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845530"/>
    <w:rPr>
      <w:rFonts w:ascii="Arial" w:hAnsi="Arial"/>
      <w:snapToGrid w:val="0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0DF3E-FC67-417B-BEA9-99248E75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913</Characters>
  <Application>Microsoft Office Word</Application>
  <DocSecurity>0</DocSecurity>
  <Lines>7</Lines>
  <Paragraphs>2</Paragraphs>
  <ScaleCrop>false</ScaleCrop>
  <Company>European Commission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Federica Besana</cp:lastModifiedBy>
  <cp:revision>12</cp:revision>
  <cp:lastPrinted>2012-09-24T09:30:00Z</cp:lastPrinted>
  <dcterms:created xsi:type="dcterms:W3CDTF">2021-10-11T07:43:00Z</dcterms:created>
  <dcterms:modified xsi:type="dcterms:W3CDTF">2025-03-25T11:33:00Z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